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E643D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43D4">
        <w:rPr>
          <w:rFonts w:ascii="Times New Roman" w:hAnsi="Times New Roman" w:cs="Times New Roman"/>
          <w:sz w:val="28"/>
          <w:szCs w:val="28"/>
        </w:rPr>
        <w:t>https://roskazna.gov.ru/gis/sistema-obespecheniya-bezopasnosti-informacii-fk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4D3AAE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4D3AAE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E643D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 xml:space="preserve">, после чего в НСИ ГИИС «Электронный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4D3AAE">
          <w:rPr>
            <w:rFonts w:ascii="Times New Roman" w:hAnsi="Times New Roman" w:cs="Times New Roman"/>
            <w:noProof/>
          </w:rPr>
          <w:t>4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D3AAE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83F4F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30CC5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643D4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FC4DD86-4FB1-4666-A87A-9923E07D1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1781</Words>
  <Characters>10154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Руденко Ольга Валерьевна</cp:lastModifiedBy>
  <cp:revision>2</cp:revision>
  <cp:lastPrinted>2025-03-18T13:30:00Z</cp:lastPrinted>
  <dcterms:created xsi:type="dcterms:W3CDTF">2026-07-07T04:37:00Z</dcterms:created>
  <dcterms:modified xsi:type="dcterms:W3CDTF">2026-07-07T04:37:00Z</dcterms:modified>
</cp:coreProperties>
</file>